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D1C3E" w14:textId="53A24EBE" w:rsidR="00361061" w:rsidRDefault="00361061" w:rsidP="004A5558">
      <w:pPr>
        <w:spacing w:after="0"/>
        <w:contextualSpacing/>
        <w:jc w:val="both"/>
        <w:rPr>
          <w:b/>
          <w:bCs/>
        </w:rPr>
      </w:pPr>
      <w:r>
        <w:rPr>
          <w:b/>
          <w:bCs/>
        </w:rPr>
        <w:t>Rationale</w:t>
      </w:r>
    </w:p>
    <w:p w14:paraId="0EBB84DF" w14:textId="6FCF3F9B" w:rsidR="00361061" w:rsidRDefault="002061C3" w:rsidP="00F664B5">
      <w:pPr>
        <w:spacing w:after="0"/>
        <w:contextualSpacing/>
        <w:jc w:val="both"/>
      </w:pPr>
      <w:r>
        <w:t>At St Mary’s College,</w:t>
      </w:r>
      <w:r w:rsidR="00BF3CF6" w:rsidRPr="00BF3CF6">
        <w:t xml:space="preserve"> we aim to educate our students with an appreciation of the spiritual as well as the intellectual and physical aspects of their lives.</w:t>
      </w:r>
      <w:r>
        <w:t xml:space="preserve"> W</w:t>
      </w:r>
      <w:r w:rsidRPr="002061C3">
        <w:t xml:space="preserve">e strive to create an environment that puts the student at the centre and where that student is supported by dedicated teaching staff and tremendous community spirit.  </w:t>
      </w:r>
      <w:r w:rsidR="00ED6D91" w:rsidRPr="00ED6D91">
        <w:t xml:space="preserve">We aim to instil a can-do attitude in all our students and work with them all to engender high aspiration and a range of personal skills and qualities including self-confidence and leadership </w:t>
      </w:r>
      <w:r w:rsidR="00ED6D91">
        <w:t>abilit</w:t>
      </w:r>
      <w:r w:rsidR="432E3258">
        <w:t>ies</w:t>
      </w:r>
      <w:r w:rsidR="00ED6D91">
        <w:t>.</w:t>
      </w:r>
      <w:r w:rsidR="00ED6D91" w:rsidRPr="00ED6D91">
        <w:t xml:space="preserve"> We ensure that we are developing our students not just academically, but as well-rounded young adults ready to be future citizens who will positively contribute to their community and the wider society when they leave.</w:t>
      </w:r>
      <w:r>
        <w:t xml:space="preserve"> </w:t>
      </w:r>
    </w:p>
    <w:p w14:paraId="7F2A388D" w14:textId="11C87E13" w:rsidR="002061C3" w:rsidRDefault="002061C3" w:rsidP="00F664B5">
      <w:pPr>
        <w:spacing w:after="0"/>
        <w:jc w:val="both"/>
      </w:pPr>
    </w:p>
    <w:p w14:paraId="00DFFB4F" w14:textId="204422EE" w:rsidR="00D11E50" w:rsidRPr="00D11E50" w:rsidRDefault="00D11E50" w:rsidP="00F664B5">
      <w:pPr>
        <w:spacing w:after="0"/>
        <w:contextualSpacing/>
        <w:jc w:val="both"/>
        <w:rPr>
          <w:b/>
          <w:bCs/>
        </w:rPr>
      </w:pPr>
      <w:r>
        <w:rPr>
          <w:b/>
          <w:bCs/>
        </w:rPr>
        <w:t>Policy Statements</w:t>
      </w:r>
    </w:p>
    <w:p w14:paraId="19D0C1EB" w14:textId="06101737" w:rsidR="00357086" w:rsidRDefault="006B44DB" w:rsidP="006D7AE6">
      <w:pPr>
        <w:spacing w:after="0"/>
        <w:contextualSpacing/>
        <w:jc w:val="both"/>
      </w:pPr>
      <w:r>
        <w:t>F</w:t>
      </w:r>
      <w:r w:rsidR="69E94270">
        <w:t>or</w:t>
      </w:r>
      <w:r>
        <w:t xml:space="preserve"> the 202</w:t>
      </w:r>
      <w:r w:rsidR="00927D35">
        <w:t>4</w:t>
      </w:r>
      <w:r>
        <w:t xml:space="preserve"> year, the College will provide two (2) </w:t>
      </w:r>
      <w:r w:rsidR="00D2587C">
        <w:t>Scholarships</w:t>
      </w:r>
      <w:r>
        <w:t xml:space="preserve"> for Year 7 20</w:t>
      </w:r>
      <w:r w:rsidR="001B2D07">
        <w:t>2</w:t>
      </w:r>
      <w:r w:rsidR="00927D35">
        <w:t>4</w:t>
      </w:r>
      <w:r>
        <w:t xml:space="preserve"> students.  </w:t>
      </w:r>
      <w:r w:rsidR="00D2587C">
        <w:t>Scholarships</w:t>
      </w:r>
      <w:r>
        <w:t xml:space="preserve"> will be awarded based on merit as determined by an application and interview.  </w:t>
      </w:r>
      <w:r w:rsidR="00D2587C">
        <w:t>Scholarships</w:t>
      </w:r>
      <w:r>
        <w:t xml:space="preserve"> will be awarded to students who demonstrate </w:t>
      </w:r>
      <w:r w:rsidR="00805EC7">
        <w:t xml:space="preserve">potential for a commitment to a holistic education, in preparation for the values of Service, Courage and Justice at St Mary’s College.  </w:t>
      </w:r>
    </w:p>
    <w:p w14:paraId="025AD47D" w14:textId="77777777" w:rsidR="006D7AE6" w:rsidRDefault="006D7AE6" w:rsidP="006D7AE6">
      <w:pPr>
        <w:spacing w:after="0"/>
        <w:jc w:val="both"/>
      </w:pPr>
    </w:p>
    <w:p w14:paraId="63A6D369" w14:textId="1B6FDD25" w:rsidR="79E04265" w:rsidRDefault="79E04265" w:rsidP="57BE55DE">
      <w:pPr>
        <w:spacing w:after="0"/>
        <w:jc w:val="both"/>
      </w:pPr>
      <w:r>
        <w:t xml:space="preserve">Applications for </w:t>
      </w:r>
      <w:r w:rsidR="3F4AEB88">
        <w:t>Scholarships</w:t>
      </w:r>
      <w:r>
        <w:t xml:space="preserve"> (Year 7 202</w:t>
      </w:r>
      <w:r w:rsidR="00927D35">
        <w:t>4</w:t>
      </w:r>
      <w:r>
        <w:t xml:space="preserve">) open on </w:t>
      </w:r>
      <w:r w:rsidR="0093094D">
        <w:t>Tuesday 19</w:t>
      </w:r>
      <w:r w:rsidR="00927D35">
        <w:t xml:space="preserve"> </w:t>
      </w:r>
      <w:r w:rsidR="004A4F56">
        <w:t>April</w:t>
      </w:r>
      <w:r w:rsidR="006D00EA">
        <w:t xml:space="preserve"> </w:t>
      </w:r>
      <w:r w:rsidR="00F15BF2">
        <w:t>2023</w:t>
      </w:r>
      <w:r w:rsidR="5A3C9292">
        <w:t xml:space="preserve"> and close</w:t>
      </w:r>
      <w:r w:rsidR="00F15BF2">
        <w:t xml:space="preserve"> Friday</w:t>
      </w:r>
      <w:r w:rsidR="5A3C9292">
        <w:t xml:space="preserve"> </w:t>
      </w:r>
      <w:r w:rsidR="00F15BF2">
        <w:t>1</w:t>
      </w:r>
      <w:r w:rsidR="00CD324D">
        <w:t>5</w:t>
      </w:r>
      <w:r w:rsidR="00F15BF2">
        <w:t xml:space="preserve"> </w:t>
      </w:r>
      <w:r w:rsidR="00CD324D">
        <w:t>September</w:t>
      </w:r>
      <w:r w:rsidR="00F15BF2">
        <w:t xml:space="preserve"> 2023</w:t>
      </w:r>
      <w:r w:rsidR="5A3C9292">
        <w:t xml:space="preserve"> at </w:t>
      </w:r>
      <w:r w:rsidR="00CD324D">
        <w:t>4</w:t>
      </w:r>
      <w:r w:rsidR="5A3C9292">
        <w:t xml:space="preserve">.00pm. </w:t>
      </w:r>
    </w:p>
    <w:p w14:paraId="16D4A925" w14:textId="1C6174C6" w:rsidR="57BE55DE" w:rsidRDefault="57BE55DE" w:rsidP="57BE55DE">
      <w:pPr>
        <w:spacing w:after="0"/>
        <w:jc w:val="both"/>
      </w:pPr>
    </w:p>
    <w:p w14:paraId="54F0680C" w14:textId="79561E43" w:rsidR="00FD27ED" w:rsidRDefault="00FD27ED" w:rsidP="00F664B5">
      <w:pPr>
        <w:spacing w:after="0"/>
        <w:jc w:val="both"/>
      </w:pPr>
      <w:r>
        <w:t xml:space="preserve">There are two (2) </w:t>
      </w:r>
      <w:r w:rsidR="00D2587C">
        <w:t>Scholarships</w:t>
      </w:r>
      <w:r w:rsidR="00407BA4">
        <w:t xml:space="preserve"> available at a value of $1,000 per year over three (3) years of attendance at the College.  Over these three years, the </w:t>
      </w:r>
      <w:r w:rsidR="00D2587C">
        <w:t>Scholarship</w:t>
      </w:r>
      <w:r w:rsidR="00CA2B86">
        <w:t xml:space="preserve"> recipient must maintain the College values as a student to continue receiving the </w:t>
      </w:r>
      <w:r w:rsidR="00D2587C">
        <w:t>Scholarship</w:t>
      </w:r>
      <w:r w:rsidR="00CA2B86">
        <w:t xml:space="preserve"> support over the outlined period.</w:t>
      </w:r>
    </w:p>
    <w:p w14:paraId="360F06E8" w14:textId="77777777" w:rsidR="00F702D8" w:rsidRDefault="00F702D8" w:rsidP="00F664B5">
      <w:pPr>
        <w:spacing w:after="0"/>
        <w:contextualSpacing/>
        <w:jc w:val="both"/>
        <w:rPr>
          <w:b/>
          <w:bCs/>
        </w:rPr>
      </w:pPr>
    </w:p>
    <w:p w14:paraId="5566ECDE" w14:textId="77777777" w:rsidR="00911A7E" w:rsidRDefault="00911A7E" w:rsidP="00F664B5">
      <w:pPr>
        <w:spacing w:after="0"/>
        <w:contextualSpacing/>
        <w:jc w:val="both"/>
        <w:rPr>
          <w:b/>
          <w:bCs/>
        </w:rPr>
      </w:pPr>
      <w:r>
        <w:rPr>
          <w:b/>
          <w:bCs/>
        </w:rPr>
        <w:t>Method of selection</w:t>
      </w:r>
    </w:p>
    <w:p w14:paraId="6899F59C" w14:textId="77777777" w:rsidR="00911A7E" w:rsidRPr="00D41E6E" w:rsidRDefault="00911A7E" w:rsidP="00911A7E">
      <w:pPr>
        <w:pStyle w:val="ListParagraph"/>
        <w:numPr>
          <w:ilvl w:val="0"/>
          <w:numId w:val="6"/>
        </w:numPr>
        <w:spacing w:after="0"/>
        <w:jc w:val="both"/>
      </w:pPr>
      <w:r>
        <w:t xml:space="preserve">Completion of the appropriate Year 7 Scholarship Application Form </w:t>
      </w:r>
      <w:r>
        <w:rPr>
          <w:i/>
          <w:iCs/>
        </w:rPr>
        <w:t xml:space="preserve">(this can be downloaded from our website:  </w:t>
      </w:r>
      <w:hyperlink r:id="rId10" w:history="1">
        <w:r w:rsidRPr="002827C8">
          <w:rPr>
            <w:rStyle w:val="Hyperlink"/>
            <w:i/>
            <w:iCs/>
          </w:rPr>
          <w:t>www.smcm.qld.edu.au</w:t>
        </w:r>
      </w:hyperlink>
      <w:r>
        <w:rPr>
          <w:i/>
          <w:iCs/>
        </w:rPr>
        <w:t xml:space="preserve"> / Scholarships)</w:t>
      </w:r>
    </w:p>
    <w:p w14:paraId="75705043" w14:textId="77777777" w:rsidR="00911A7E" w:rsidRDefault="00911A7E" w:rsidP="00911A7E">
      <w:pPr>
        <w:pStyle w:val="ListParagraph"/>
        <w:numPr>
          <w:ilvl w:val="0"/>
          <w:numId w:val="6"/>
        </w:numPr>
        <w:spacing w:after="0"/>
        <w:jc w:val="both"/>
      </w:pPr>
      <w:r>
        <w:t>The student and their parents/guardian attending an interview with the Scholarship Selection Committee, consisting of the Principal or his appointee, a member of the Senior Leadership Team and a member of the Middle Leadership Team</w:t>
      </w:r>
    </w:p>
    <w:p w14:paraId="70C41E70" w14:textId="77777777" w:rsidR="00911A7E" w:rsidRDefault="00911A7E" w:rsidP="00911A7E">
      <w:pPr>
        <w:pStyle w:val="ListParagraph"/>
        <w:numPr>
          <w:ilvl w:val="0"/>
          <w:numId w:val="6"/>
        </w:numPr>
        <w:spacing w:after="0"/>
        <w:jc w:val="both"/>
      </w:pPr>
      <w:r>
        <w:t>The Scholarship Selection Committee will select scholarship holders based on the application and the interview</w:t>
      </w:r>
    </w:p>
    <w:p w14:paraId="126B6546" w14:textId="77777777" w:rsidR="00911A7E" w:rsidRDefault="00911A7E" w:rsidP="00CA6BE5">
      <w:pPr>
        <w:spacing w:after="0"/>
        <w:contextualSpacing/>
        <w:jc w:val="both"/>
        <w:rPr>
          <w:b/>
          <w:bCs/>
        </w:rPr>
      </w:pPr>
    </w:p>
    <w:p w14:paraId="5152C869" w14:textId="77777777" w:rsidR="00911A7E" w:rsidRPr="00CD4E67" w:rsidRDefault="00911A7E" w:rsidP="00911A7E">
      <w:pPr>
        <w:spacing w:after="0"/>
        <w:contextualSpacing/>
        <w:jc w:val="both"/>
        <w:rPr>
          <w:b/>
          <w:bCs/>
        </w:rPr>
      </w:pPr>
      <w:r>
        <w:rPr>
          <w:b/>
          <w:bCs/>
        </w:rPr>
        <w:t>Selection criteria</w:t>
      </w:r>
    </w:p>
    <w:p w14:paraId="6FDF56DB" w14:textId="77777777" w:rsidR="00911A7E" w:rsidRDefault="00911A7E" w:rsidP="00911A7E">
      <w:pPr>
        <w:spacing w:after="0"/>
        <w:contextualSpacing/>
        <w:jc w:val="both"/>
      </w:pPr>
      <w:r>
        <w:t>Each Scholarship is awarded in the first instance for:</w:t>
      </w:r>
    </w:p>
    <w:p w14:paraId="66141348" w14:textId="77777777" w:rsidR="00911A7E" w:rsidRDefault="00911A7E" w:rsidP="00911A7E">
      <w:pPr>
        <w:pStyle w:val="ListParagraph"/>
        <w:numPr>
          <w:ilvl w:val="0"/>
          <w:numId w:val="4"/>
        </w:numPr>
        <w:jc w:val="both"/>
      </w:pPr>
      <w:r>
        <w:t>Consistently high academic application</w:t>
      </w:r>
    </w:p>
    <w:p w14:paraId="2B349796" w14:textId="77777777" w:rsidR="00911A7E" w:rsidRDefault="00911A7E" w:rsidP="00911A7E">
      <w:pPr>
        <w:pStyle w:val="ListParagraph"/>
        <w:numPr>
          <w:ilvl w:val="0"/>
          <w:numId w:val="4"/>
        </w:numPr>
        <w:jc w:val="both"/>
      </w:pPr>
      <w:r>
        <w:t>Excellent work ethic as demonstrated in school reports</w:t>
      </w:r>
    </w:p>
    <w:p w14:paraId="1BA81496" w14:textId="77777777" w:rsidR="00911A7E" w:rsidRDefault="00911A7E" w:rsidP="00911A7E">
      <w:pPr>
        <w:pStyle w:val="ListParagraph"/>
        <w:numPr>
          <w:ilvl w:val="0"/>
          <w:numId w:val="4"/>
        </w:numPr>
        <w:jc w:val="both"/>
      </w:pPr>
      <w:r>
        <w:t>Excellent behaviour and attendance</w:t>
      </w:r>
    </w:p>
    <w:p w14:paraId="1A2A6FB9" w14:textId="477F109A" w:rsidR="00911A7E" w:rsidRDefault="00911A7E" w:rsidP="00911A7E">
      <w:pPr>
        <w:pStyle w:val="ListParagraph"/>
        <w:numPr>
          <w:ilvl w:val="0"/>
          <w:numId w:val="4"/>
        </w:numPr>
        <w:jc w:val="both"/>
      </w:pPr>
      <w:r>
        <w:t>Actively participating in sport and</w:t>
      </w:r>
      <w:r w:rsidR="03F9AD28">
        <w:t>/or</w:t>
      </w:r>
      <w:r>
        <w:t xml:space="preserve"> co-curricular activities</w:t>
      </w:r>
    </w:p>
    <w:p w14:paraId="690CCCA5" w14:textId="77777777" w:rsidR="00911A7E" w:rsidRDefault="00911A7E" w:rsidP="00911A7E">
      <w:pPr>
        <w:pStyle w:val="ListParagraph"/>
        <w:numPr>
          <w:ilvl w:val="0"/>
          <w:numId w:val="4"/>
        </w:numPr>
        <w:jc w:val="both"/>
      </w:pPr>
      <w:r>
        <w:t>Actively participating in the community</w:t>
      </w:r>
    </w:p>
    <w:p w14:paraId="2B13B7E0" w14:textId="77777777" w:rsidR="00911A7E" w:rsidRDefault="00911A7E" w:rsidP="00F664B5">
      <w:pPr>
        <w:pStyle w:val="ListParagraph"/>
        <w:numPr>
          <w:ilvl w:val="0"/>
          <w:numId w:val="4"/>
        </w:numPr>
        <w:spacing w:after="0"/>
        <w:jc w:val="both"/>
      </w:pPr>
      <w:r>
        <w:t>Actively being involved at school functions and events</w:t>
      </w:r>
    </w:p>
    <w:p w14:paraId="003A6077" w14:textId="77777777" w:rsidR="00911A7E" w:rsidRDefault="00911A7E" w:rsidP="00F664B5">
      <w:pPr>
        <w:spacing w:after="0"/>
        <w:contextualSpacing/>
        <w:jc w:val="both"/>
        <w:rPr>
          <w:b/>
          <w:bCs/>
        </w:rPr>
      </w:pPr>
    </w:p>
    <w:p w14:paraId="0C694483" w14:textId="77777777" w:rsidR="00911A7E" w:rsidRDefault="00911A7E" w:rsidP="00F664B5">
      <w:pPr>
        <w:spacing w:after="0"/>
        <w:contextualSpacing/>
        <w:jc w:val="both"/>
        <w:rPr>
          <w:b/>
          <w:bCs/>
        </w:rPr>
      </w:pPr>
      <w:r>
        <w:rPr>
          <w:b/>
          <w:bCs/>
        </w:rPr>
        <w:t>Notification of Scholarship</w:t>
      </w:r>
    </w:p>
    <w:p w14:paraId="3D760EE9" w14:textId="77777777" w:rsidR="00911A7E" w:rsidRDefault="00911A7E" w:rsidP="00911A7E">
      <w:pPr>
        <w:spacing w:after="0"/>
        <w:contextualSpacing/>
        <w:jc w:val="both"/>
      </w:pPr>
      <w:r>
        <w:t>The candidates will be notified of the outcome in writing as soon as practicable.  Unsuccessful candidates will also be notified by letter as soon as possible after all offers have been made.</w:t>
      </w:r>
    </w:p>
    <w:p w14:paraId="6E567BB1" w14:textId="77777777" w:rsidR="00911A7E" w:rsidRDefault="00911A7E" w:rsidP="00CA6BE5">
      <w:pPr>
        <w:spacing w:after="0"/>
        <w:contextualSpacing/>
        <w:jc w:val="both"/>
        <w:rPr>
          <w:b/>
          <w:bCs/>
        </w:rPr>
      </w:pPr>
    </w:p>
    <w:p w14:paraId="12FC0B4F" w14:textId="77777777" w:rsidR="00911A7E" w:rsidRDefault="00911A7E" w:rsidP="00CA6BE5">
      <w:pPr>
        <w:spacing w:after="0"/>
        <w:contextualSpacing/>
        <w:jc w:val="both"/>
        <w:rPr>
          <w:b/>
          <w:bCs/>
        </w:rPr>
      </w:pPr>
    </w:p>
    <w:p w14:paraId="4772010C" w14:textId="77777777" w:rsidR="00911A7E" w:rsidRDefault="00911A7E" w:rsidP="00CA6BE5">
      <w:pPr>
        <w:spacing w:after="0"/>
        <w:contextualSpacing/>
        <w:jc w:val="both"/>
        <w:rPr>
          <w:b/>
          <w:bCs/>
        </w:rPr>
      </w:pPr>
    </w:p>
    <w:p w14:paraId="75A55BE6" w14:textId="77777777" w:rsidR="00F664B5" w:rsidRDefault="00F664B5" w:rsidP="00CA6BE5">
      <w:pPr>
        <w:spacing w:after="0"/>
        <w:contextualSpacing/>
        <w:jc w:val="both"/>
        <w:rPr>
          <w:b/>
          <w:bCs/>
        </w:rPr>
      </w:pPr>
    </w:p>
    <w:p w14:paraId="25CBF21F" w14:textId="77777777" w:rsidR="00F664B5" w:rsidRDefault="00F664B5" w:rsidP="00CA6BE5">
      <w:pPr>
        <w:spacing w:after="0"/>
        <w:contextualSpacing/>
        <w:jc w:val="both"/>
        <w:rPr>
          <w:b/>
          <w:bCs/>
        </w:rPr>
      </w:pPr>
    </w:p>
    <w:p w14:paraId="47BD45EE" w14:textId="77777777" w:rsidR="009302E7" w:rsidRDefault="009302E7" w:rsidP="00CA6BE5">
      <w:pPr>
        <w:spacing w:after="0"/>
        <w:contextualSpacing/>
        <w:jc w:val="both"/>
        <w:rPr>
          <w:b/>
          <w:bCs/>
        </w:rPr>
      </w:pPr>
    </w:p>
    <w:p w14:paraId="31DCDC13" w14:textId="7B9F025F" w:rsidR="00BD41D1" w:rsidRDefault="00811D1F" w:rsidP="00CA6BE5">
      <w:pPr>
        <w:spacing w:after="0"/>
        <w:contextualSpacing/>
        <w:jc w:val="both"/>
        <w:rPr>
          <w:b/>
          <w:bCs/>
        </w:rPr>
      </w:pPr>
      <w:r>
        <w:rPr>
          <w:b/>
          <w:bCs/>
        </w:rPr>
        <w:lastRenderedPageBreak/>
        <w:t xml:space="preserve">Duration of </w:t>
      </w:r>
      <w:r w:rsidR="00D2587C">
        <w:rPr>
          <w:b/>
          <w:bCs/>
        </w:rPr>
        <w:t>Scholarships</w:t>
      </w:r>
    </w:p>
    <w:p w14:paraId="20B57919" w14:textId="6FF12731" w:rsidR="00CA6BE5" w:rsidRDefault="00CA6BE5" w:rsidP="00CA6BE5">
      <w:pPr>
        <w:spacing w:after="0"/>
        <w:contextualSpacing/>
        <w:jc w:val="both"/>
      </w:pPr>
      <w:r>
        <w:t xml:space="preserve">In accepting a </w:t>
      </w:r>
      <w:r w:rsidR="00D2587C">
        <w:t>Scholarship</w:t>
      </w:r>
      <w:r>
        <w:t xml:space="preserve">, parents/guardians agree that they understand that the </w:t>
      </w:r>
      <w:r w:rsidR="2E767E25">
        <w:t>College</w:t>
      </w:r>
      <w:r>
        <w:t xml:space="preserve"> has a reasonable expectation that their child will complete the Middle School education at St Mary’s College.  The </w:t>
      </w:r>
      <w:r w:rsidR="2F0B652E">
        <w:t>College</w:t>
      </w:r>
      <w:r>
        <w:t xml:space="preserve"> will require the full repayment of the total value of the </w:t>
      </w:r>
      <w:r w:rsidR="00D2587C">
        <w:t>Scholarship</w:t>
      </w:r>
      <w:r>
        <w:t xml:space="preserve"> if students/parents </w:t>
      </w:r>
      <w:r w:rsidR="1DEED0C7">
        <w:t>d</w:t>
      </w:r>
      <w:r>
        <w:t>o not fulfil this expectation.</w:t>
      </w:r>
    </w:p>
    <w:p w14:paraId="2B4AF17A" w14:textId="751EAE42" w:rsidR="00CA6BE5" w:rsidRDefault="00CA6BE5" w:rsidP="00CA6BE5">
      <w:pPr>
        <w:spacing w:after="0"/>
        <w:contextualSpacing/>
        <w:jc w:val="both"/>
      </w:pPr>
    </w:p>
    <w:p w14:paraId="35100B1F" w14:textId="0D243312" w:rsidR="00CA6BE5" w:rsidRDefault="00D2587C" w:rsidP="00CA6BE5">
      <w:pPr>
        <w:spacing w:after="0"/>
        <w:contextualSpacing/>
        <w:jc w:val="both"/>
      </w:pPr>
      <w:r>
        <w:t>Scholarships</w:t>
      </w:r>
      <w:r w:rsidR="00CA6BE5">
        <w:t xml:space="preserve"> awarded will continue until the completion of Year 9.  All </w:t>
      </w:r>
      <w:r>
        <w:t>Scholarships</w:t>
      </w:r>
      <w:r w:rsidR="00CA6BE5">
        <w:t xml:space="preserve"> will be reviewed annually.  Students must maintain the results expected of a </w:t>
      </w:r>
      <w:r>
        <w:t>Scholarship</w:t>
      </w:r>
      <w:r w:rsidR="00CA6BE5">
        <w:t xml:space="preserve"> recipient.  Any </w:t>
      </w:r>
      <w:r>
        <w:t>Scholarship</w:t>
      </w:r>
      <w:r w:rsidR="00CA6BE5">
        <w:t xml:space="preserve"> recipient whose review has been unsatisfactory may have their </w:t>
      </w:r>
      <w:r>
        <w:t>Scholarship</w:t>
      </w:r>
      <w:r w:rsidR="00CA6BE5">
        <w:t xml:space="preserve"> withdrawn.  Parents will receive written correspondence throughout the process of reviewing.  </w:t>
      </w:r>
    </w:p>
    <w:p w14:paraId="40C7FD93" w14:textId="5357C78B" w:rsidR="00D2587C" w:rsidRDefault="00D2587C" w:rsidP="00CA6BE5">
      <w:pPr>
        <w:spacing w:after="0"/>
        <w:contextualSpacing/>
        <w:jc w:val="both"/>
      </w:pPr>
    </w:p>
    <w:p w14:paraId="698F02D9" w14:textId="4BF34F81" w:rsidR="00D2587C" w:rsidRDefault="00D2587C" w:rsidP="00CA6BE5">
      <w:pPr>
        <w:spacing w:after="0"/>
        <w:contextualSpacing/>
        <w:jc w:val="both"/>
        <w:rPr>
          <w:b/>
          <w:bCs/>
        </w:rPr>
      </w:pPr>
      <w:r>
        <w:rPr>
          <w:b/>
          <w:bCs/>
        </w:rPr>
        <w:t>Conditions of Scholarship</w:t>
      </w:r>
    </w:p>
    <w:p w14:paraId="503DE5E6" w14:textId="67CB4F97" w:rsidR="00D2587C" w:rsidRDefault="00C36C5A" w:rsidP="00CA6BE5">
      <w:pPr>
        <w:spacing w:after="0"/>
        <w:contextualSpacing/>
        <w:jc w:val="both"/>
      </w:pPr>
      <w:r>
        <w:t>Families with overdue fees/levies (current and previous) will be ineligible to receive a Scholarship.  Families with unpaid fees/levies in the current year may have the Scholarship withdrawn unless unpaid fees are pa</w:t>
      </w:r>
      <w:r w:rsidR="355412BA">
        <w:t>i</w:t>
      </w:r>
      <w:r>
        <w:t>d by the end of the relevant Term.  A review of fees and levies will be conducted every Term.  If a family has any outstanding fees/levies prior to the above, they must be on an active payment plan to reduce any outstanding amounts.  Any default will result in cancellation of the Scholarship for the current year.</w:t>
      </w:r>
    </w:p>
    <w:p w14:paraId="53DC0690" w14:textId="3AF4B1E2" w:rsidR="00C36C5A" w:rsidRDefault="00C36C5A" w:rsidP="00CA6BE5">
      <w:pPr>
        <w:spacing w:after="0"/>
        <w:contextualSpacing/>
        <w:jc w:val="both"/>
      </w:pPr>
    </w:p>
    <w:p w14:paraId="5858F056" w14:textId="4CAC6827" w:rsidR="00C36C5A" w:rsidRDefault="00C36C5A" w:rsidP="00CA6BE5">
      <w:pPr>
        <w:spacing w:after="0"/>
        <w:contextualSpacing/>
        <w:jc w:val="both"/>
      </w:pPr>
      <w:r>
        <w:t xml:space="preserve">In the interest of sharing this assistance among as many </w:t>
      </w:r>
      <w:r w:rsidR="00FD72C6">
        <w:t>families</w:t>
      </w:r>
      <w:r>
        <w:t xml:space="preserve"> as possible, the presumption </w:t>
      </w:r>
      <w:r w:rsidR="00FD72C6">
        <w:t>is that a family is likely to receive only one Scholarship.</w:t>
      </w:r>
    </w:p>
    <w:p w14:paraId="0D246F25" w14:textId="49C8A326" w:rsidR="007676E9" w:rsidRDefault="007676E9" w:rsidP="00CA6BE5">
      <w:pPr>
        <w:spacing w:after="0"/>
        <w:contextualSpacing/>
        <w:jc w:val="both"/>
      </w:pPr>
    </w:p>
    <w:p w14:paraId="7D2083F6" w14:textId="0862E07B" w:rsidR="00861BD1" w:rsidRDefault="007676E9" w:rsidP="00CA6BE5">
      <w:pPr>
        <w:spacing w:after="0"/>
        <w:contextualSpacing/>
        <w:jc w:val="both"/>
      </w:pPr>
      <w:r>
        <w:t xml:space="preserve">Parents/Guardians of successful students are </w:t>
      </w:r>
      <w:r w:rsidR="00861BD1">
        <w:t>required</w:t>
      </w:r>
      <w:r>
        <w:t xml:space="preserve"> to complete a Scholarship Agreement to confirm they agree to the terms and conditions of the Scholarship o</w:t>
      </w:r>
      <w:r w:rsidR="00861BD1">
        <w:t xml:space="preserve">ffer.  Scholarships are awarded at the discretion of the </w:t>
      </w:r>
      <w:r w:rsidR="50C498BE">
        <w:t>College</w:t>
      </w:r>
      <w:r w:rsidR="00861BD1">
        <w:t xml:space="preserve"> and the </w:t>
      </w:r>
      <w:r w:rsidR="148D1735">
        <w:t>College</w:t>
      </w:r>
      <w:r w:rsidR="00861BD1">
        <w:t>’s decision is final.  All scholarships are granted or withdrawn at the discretion of the Principal.</w:t>
      </w:r>
    </w:p>
    <w:p w14:paraId="5D159056" w14:textId="77777777" w:rsidR="00861BD1" w:rsidRDefault="00861BD1" w:rsidP="00CA6BE5">
      <w:pPr>
        <w:spacing w:after="0"/>
        <w:contextualSpacing/>
        <w:jc w:val="both"/>
      </w:pPr>
    </w:p>
    <w:p w14:paraId="50CE881D" w14:textId="77777777" w:rsidR="00861BD1" w:rsidRDefault="00861BD1" w:rsidP="00CA6BE5">
      <w:pPr>
        <w:spacing w:after="0"/>
        <w:contextualSpacing/>
        <w:jc w:val="both"/>
        <w:rPr>
          <w:b/>
          <w:bCs/>
        </w:rPr>
      </w:pPr>
      <w:r>
        <w:rPr>
          <w:b/>
          <w:bCs/>
        </w:rPr>
        <w:t>Scholarship Review</w:t>
      </w:r>
    </w:p>
    <w:p w14:paraId="33335D94" w14:textId="77777777" w:rsidR="004D2C24" w:rsidRDefault="00861BD1" w:rsidP="00CA6BE5">
      <w:pPr>
        <w:spacing w:after="0"/>
        <w:contextualSpacing/>
        <w:jc w:val="both"/>
      </w:pPr>
      <w:r>
        <w:t>The Deputy Principal and Middle Schooling Leader will be responsible for reviewing the commitment of the scholarship holders to their personal education progress</w:t>
      </w:r>
      <w:r w:rsidR="004D2C24">
        <w:t xml:space="preserve"> consistent with the principles of enrolment for all students and the policies of this document.</w:t>
      </w:r>
    </w:p>
    <w:p w14:paraId="2B3823BE" w14:textId="77777777" w:rsidR="004D2C24" w:rsidRDefault="004D2C24" w:rsidP="00CA6BE5">
      <w:pPr>
        <w:spacing w:after="0"/>
        <w:contextualSpacing/>
        <w:jc w:val="both"/>
      </w:pPr>
    </w:p>
    <w:p w14:paraId="266D8027" w14:textId="77777777" w:rsidR="004D2C24" w:rsidRDefault="004D2C24" w:rsidP="00CA6BE5">
      <w:pPr>
        <w:spacing w:after="0"/>
        <w:contextualSpacing/>
        <w:jc w:val="both"/>
        <w:rPr>
          <w:b/>
          <w:bCs/>
        </w:rPr>
      </w:pPr>
      <w:r>
        <w:rPr>
          <w:b/>
          <w:bCs/>
        </w:rPr>
        <w:t>How to apply</w:t>
      </w:r>
    </w:p>
    <w:p w14:paraId="07A0C314" w14:textId="32592815" w:rsidR="004D2C24" w:rsidRDefault="004D2C24" w:rsidP="00CA6BE5">
      <w:pPr>
        <w:spacing w:after="0"/>
        <w:contextualSpacing/>
        <w:jc w:val="both"/>
      </w:pPr>
      <w:r>
        <w:t xml:space="preserve">To apply please complete and return the following documentation to </w:t>
      </w:r>
      <w:hyperlink r:id="rId11">
        <w:r w:rsidRPr="3DDED1E1">
          <w:rPr>
            <w:rStyle w:val="Hyperlink"/>
          </w:rPr>
          <w:t>smar</w:t>
        </w:r>
        <w:r w:rsidR="0BB4C16A" w:rsidRPr="3DDED1E1">
          <w:rPr>
            <w:rStyle w:val="Hyperlink"/>
          </w:rPr>
          <w:t>enrolment</w:t>
        </w:r>
        <w:r w:rsidRPr="3DDED1E1">
          <w:rPr>
            <w:rStyle w:val="Hyperlink"/>
          </w:rPr>
          <w:t>@bne.catholic.edu.au</w:t>
        </w:r>
      </w:hyperlink>
      <w:r>
        <w:t xml:space="preserve">: </w:t>
      </w:r>
    </w:p>
    <w:p w14:paraId="3127D84D" w14:textId="1E928FD7" w:rsidR="007676E9" w:rsidRDefault="004D2C24" w:rsidP="004D2C24">
      <w:pPr>
        <w:pStyle w:val="ListParagraph"/>
        <w:numPr>
          <w:ilvl w:val="0"/>
          <w:numId w:val="5"/>
        </w:numPr>
        <w:spacing w:after="0"/>
        <w:jc w:val="both"/>
      </w:pPr>
      <w:r>
        <w:t>Completed application form</w:t>
      </w:r>
    </w:p>
    <w:p w14:paraId="77A4FC2D" w14:textId="7A2BC166" w:rsidR="004D2C24" w:rsidRDefault="004D2C24" w:rsidP="004D2C24">
      <w:pPr>
        <w:pStyle w:val="ListParagraph"/>
        <w:numPr>
          <w:ilvl w:val="0"/>
          <w:numId w:val="5"/>
        </w:numPr>
        <w:spacing w:after="0"/>
        <w:jc w:val="both"/>
      </w:pPr>
      <w:r>
        <w:t xml:space="preserve">Copies of the applicant’s </w:t>
      </w:r>
      <w:r w:rsidR="52714B2F">
        <w:t xml:space="preserve">current and </w:t>
      </w:r>
      <w:r>
        <w:t>previous year school reports</w:t>
      </w:r>
    </w:p>
    <w:p w14:paraId="11730639" w14:textId="410F7093" w:rsidR="00157997" w:rsidRDefault="00157997" w:rsidP="004D2C24">
      <w:pPr>
        <w:pStyle w:val="ListParagraph"/>
        <w:numPr>
          <w:ilvl w:val="0"/>
          <w:numId w:val="5"/>
        </w:numPr>
        <w:spacing w:after="0"/>
        <w:jc w:val="both"/>
      </w:pPr>
      <w:r>
        <w:t>Any additional information about the applicant’s academic and co-curricular achievements</w:t>
      </w:r>
    </w:p>
    <w:p w14:paraId="085E95AA" w14:textId="7B26174C" w:rsidR="00157997" w:rsidRDefault="00157997" w:rsidP="004D2C24">
      <w:pPr>
        <w:pStyle w:val="ListParagraph"/>
        <w:numPr>
          <w:ilvl w:val="0"/>
          <w:numId w:val="5"/>
        </w:numPr>
        <w:spacing w:after="0"/>
        <w:jc w:val="both"/>
      </w:pPr>
      <w:r>
        <w:t>Any information supporting the potential contribution of the applicant to the goals of St Mary’s College</w:t>
      </w:r>
    </w:p>
    <w:p w14:paraId="7F58CA0C" w14:textId="0CA946E7" w:rsidR="00157997" w:rsidRDefault="00157997" w:rsidP="004D2C24">
      <w:pPr>
        <w:pStyle w:val="ListParagraph"/>
        <w:numPr>
          <w:ilvl w:val="0"/>
          <w:numId w:val="5"/>
        </w:numPr>
        <w:spacing w:after="0"/>
        <w:jc w:val="both"/>
      </w:pPr>
      <w:r>
        <w:t>Any other supporting documentation for the applicant</w:t>
      </w:r>
    </w:p>
    <w:p w14:paraId="330F7E87" w14:textId="77777777" w:rsidR="00FD72C6" w:rsidRPr="00D2587C" w:rsidRDefault="00FD72C6" w:rsidP="00CA6BE5">
      <w:pPr>
        <w:spacing w:after="0"/>
        <w:contextualSpacing/>
        <w:jc w:val="both"/>
      </w:pPr>
    </w:p>
    <w:p w14:paraId="176A4349" w14:textId="71298D19" w:rsidR="00153082" w:rsidRPr="00153082" w:rsidRDefault="00153082" w:rsidP="00CF50C9">
      <w:pPr>
        <w:spacing w:after="0" w:line="240" w:lineRule="auto"/>
        <w:jc w:val="both"/>
      </w:pPr>
      <w:r w:rsidRPr="00153082">
        <w:rPr>
          <w:b/>
          <w:bCs/>
        </w:rPr>
        <w:t>Responsibility for implementation:</w:t>
      </w:r>
      <w:r>
        <w:rPr>
          <w:b/>
          <w:bCs/>
        </w:rPr>
        <w:t xml:space="preserve">  </w:t>
      </w:r>
      <w:r w:rsidR="0053787E">
        <w:t>Scholarship Selection Committee</w:t>
      </w:r>
      <w:r w:rsidRPr="00153082">
        <w:t> </w:t>
      </w:r>
    </w:p>
    <w:p w14:paraId="62A417C4" w14:textId="2535314A" w:rsidR="00153082" w:rsidRPr="00153082" w:rsidRDefault="00153082" w:rsidP="00CF50C9">
      <w:pPr>
        <w:spacing w:after="0" w:line="240" w:lineRule="auto"/>
        <w:jc w:val="both"/>
      </w:pPr>
      <w:r w:rsidRPr="00153082">
        <w:rPr>
          <w:b/>
          <w:bCs/>
        </w:rPr>
        <w:t>Policy status:</w:t>
      </w:r>
      <w:r w:rsidR="0053787E">
        <w:t xml:space="preserve">  New</w:t>
      </w:r>
    </w:p>
    <w:p w14:paraId="4C30A8A6" w14:textId="50FDDFA1" w:rsidR="00153082" w:rsidRPr="00153082" w:rsidRDefault="00153082" w:rsidP="00CF50C9">
      <w:pPr>
        <w:spacing w:after="0" w:line="240" w:lineRule="auto"/>
        <w:jc w:val="both"/>
      </w:pPr>
      <w:r w:rsidRPr="00153082">
        <w:rPr>
          <w:b/>
          <w:bCs/>
        </w:rPr>
        <w:t>Key stakeholders:</w:t>
      </w:r>
      <w:r w:rsidR="0053787E">
        <w:rPr>
          <w:b/>
          <w:bCs/>
        </w:rPr>
        <w:t xml:space="preserve"> </w:t>
      </w:r>
      <w:r w:rsidR="0053787E" w:rsidRPr="0053787E">
        <w:t xml:space="preserve"> Families</w:t>
      </w:r>
      <w:r w:rsidRPr="00153082">
        <w:t> </w:t>
      </w:r>
    </w:p>
    <w:p w14:paraId="01C2B81C" w14:textId="5D2AB3B3" w:rsidR="00153082" w:rsidRPr="00153082" w:rsidRDefault="00153082" w:rsidP="00CF50C9">
      <w:pPr>
        <w:spacing w:after="0" w:line="240" w:lineRule="auto"/>
        <w:jc w:val="both"/>
      </w:pPr>
      <w:r w:rsidRPr="00153082">
        <w:rPr>
          <w:b/>
          <w:bCs/>
        </w:rPr>
        <w:t>Endorsement Body:</w:t>
      </w:r>
      <w:r w:rsidR="0053787E">
        <w:rPr>
          <w:b/>
          <w:bCs/>
        </w:rPr>
        <w:t xml:space="preserve">  </w:t>
      </w:r>
      <w:r w:rsidRPr="00153082">
        <w:t>Senior Leadership Team </w:t>
      </w:r>
    </w:p>
    <w:p w14:paraId="261DA872" w14:textId="459AA8BA" w:rsidR="00153082" w:rsidRPr="00153082" w:rsidRDefault="00153082" w:rsidP="00CF50C9">
      <w:pPr>
        <w:spacing w:after="0" w:line="240" w:lineRule="auto"/>
        <w:jc w:val="both"/>
      </w:pPr>
      <w:r w:rsidRPr="00153082">
        <w:rPr>
          <w:b/>
          <w:bCs/>
        </w:rPr>
        <w:t>Policy Author:</w:t>
      </w:r>
      <w:r w:rsidR="0053787E">
        <w:rPr>
          <w:b/>
          <w:bCs/>
        </w:rPr>
        <w:t xml:space="preserve"> </w:t>
      </w:r>
      <w:r w:rsidR="0053787E" w:rsidRPr="0053787E">
        <w:t xml:space="preserve"> Principal</w:t>
      </w:r>
      <w:r w:rsidRPr="00153082">
        <w:t> </w:t>
      </w:r>
    </w:p>
    <w:p w14:paraId="5AD3DF94" w14:textId="56AE402C" w:rsidR="00153082" w:rsidRPr="00153082" w:rsidRDefault="00153082" w:rsidP="00CF50C9">
      <w:pPr>
        <w:spacing w:after="0" w:line="240" w:lineRule="auto"/>
        <w:jc w:val="both"/>
      </w:pPr>
      <w:r w:rsidRPr="00153082">
        <w:rPr>
          <w:b/>
          <w:bCs/>
        </w:rPr>
        <w:t>Date of Review:</w:t>
      </w:r>
      <w:r w:rsidR="0053787E">
        <w:rPr>
          <w:b/>
          <w:bCs/>
        </w:rPr>
        <w:t xml:space="preserve">  </w:t>
      </w:r>
      <w:r w:rsidR="0053787E" w:rsidRPr="0053787E">
        <w:t>202</w:t>
      </w:r>
      <w:r w:rsidR="00CA732B">
        <w:t>2</w:t>
      </w:r>
    </w:p>
    <w:p w14:paraId="0D350A29" w14:textId="0F1059FF" w:rsidR="00153082" w:rsidRPr="00153082" w:rsidRDefault="00153082" w:rsidP="00CF50C9">
      <w:pPr>
        <w:spacing w:after="0" w:line="240" w:lineRule="auto"/>
        <w:jc w:val="both"/>
      </w:pPr>
      <w:r w:rsidRPr="00153082">
        <w:rPr>
          <w:b/>
          <w:bCs/>
        </w:rPr>
        <w:t>Date of Scheduled Review:</w:t>
      </w:r>
      <w:r w:rsidR="00510086">
        <w:rPr>
          <w:b/>
          <w:bCs/>
        </w:rPr>
        <w:t xml:space="preserve">  </w:t>
      </w:r>
      <w:r w:rsidR="00510086">
        <w:t>202</w:t>
      </w:r>
      <w:r w:rsidR="00CA732B">
        <w:t>5</w:t>
      </w:r>
      <w:r w:rsidRPr="00153082">
        <w:t> </w:t>
      </w:r>
    </w:p>
    <w:p w14:paraId="46D36EC2" w14:textId="77777777" w:rsidR="00153082" w:rsidRPr="00153082" w:rsidRDefault="00153082" w:rsidP="00CF50C9">
      <w:pPr>
        <w:spacing w:after="0" w:line="240" w:lineRule="auto"/>
        <w:jc w:val="both"/>
      </w:pPr>
      <w:r w:rsidRPr="00153082">
        <w:t> </w:t>
      </w:r>
    </w:p>
    <w:p w14:paraId="09F57713" w14:textId="6D164DD9" w:rsidR="00805EC7" w:rsidRPr="00C12214" w:rsidRDefault="00153082" w:rsidP="00CF50C9">
      <w:pPr>
        <w:spacing w:after="0" w:line="240" w:lineRule="auto"/>
        <w:jc w:val="both"/>
      </w:pPr>
      <w:r w:rsidRPr="00153082">
        <w:t>The content of this policy can be changed at the College’s discretion at any time without notification. </w:t>
      </w:r>
    </w:p>
    <w:sectPr w:rsidR="00805EC7" w:rsidRPr="00C12214" w:rsidSect="00CF50C9">
      <w:headerReference w:type="even" r:id="rId12"/>
      <w:headerReference w:type="default" r:id="rId13"/>
      <w:footerReference w:type="even" r:id="rId14"/>
      <w:footerReference w:type="default" r:id="rId15"/>
      <w:headerReference w:type="first" r:id="rId16"/>
      <w:footerReference w:type="first" r:id="rId17"/>
      <w:pgSz w:w="11906" w:h="16838"/>
      <w:pgMar w:top="2127" w:right="849" w:bottom="1134" w:left="709"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AAB45C" w14:textId="77777777" w:rsidR="00143EC6" w:rsidRDefault="00143EC6" w:rsidP="000C49B5">
      <w:pPr>
        <w:spacing w:after="0" w:line="240" w:lineRule="auto"/>
      </w:pPr>
      <w:r>
        <w:separator/>
      </w:r>
    </w:p>
  </w:endnote>
  <w:endnote w:type="continuationSeparator" w:id="0">
    <w:p w14:paraId="36BB5AA7" w14:textId="77777777" w:rsidR="00143EC6" w:rsidRDefault="00143EC6" w:rsidP="000C49B5">
      <w:pPr>
        <w:spacing w:after="0" w:line="240" w:lineRule="auto"/>
      </w:pPr>
      <w:r>
        <w:continuationSeparator/>
      </w:r>
    </w:p>
  </w:endnote>
  <w:endnote w:type="continuationNotice" w:id="1">
    <w:p w14:paraId="08802D76" w14:textId="77777777" w:rsidR="00143EC6" w:rsidRDefault="00143EC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9BDC8" w14:textId="77777777" w:rsidR="006A2565" w:rsidRDefault="006A25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3449"/>
      <w:gridCol w:w="3449"/>
      <w:gridCol w:w="3449"/>
    </w:tblGrid>
    <w:tr w:rsidR="457572A3" w14:paraId="0ADD9DE8" w14:textId="77777777" w:rsidTr="457572A3">
      <w:tc>
        <w:tcPr>
          <w:tcW w:w="3449" w:type="dxa"/>
        </w:tcPr>
        <w:p w14:paraId="64B1FA47" w14:textId="77777777" w:rsidR="457572A3" w:rsidRDefault="457572A3" w:rsidP="457572A3">
          <w:pPr>
            <w:pStyle w:val="Header"/>
            <w:ind w:left="-115"/>
          </w:pPr>
        </w:p>
      </w:tc>
      <w:tc>
        <w:tcPr>
          <w:tcW w:w="3449" w:type="dxa"/>
        </w:tcPr>
        <w:p w14:paraId="1ADB5B66" w14:textId="77777777" w:rsidR="457572A3" w:rsidRDefault="457572A3" w:rsidP="457572A3">
          <w:pPr>
            <w:pStyle w:val="Header"/>
            <w:jc w:val="center"/>
          </w:pPr>
        </w:p>
      </w:tc>
      <w:tc>
        <w:tcPr>
          <w:tcW w:w="3449" w:type="dxa"/>
        </w:tcPr>
        <w:p w14:paraId="6C4E1738" w14:textId="77777777" w:rsidR="457572A3" w:rsidRDefault="457572A3" w:rsidP="457572A3">
          <w:pPr>
            <w:pStyle w:val="Header"/>
            <w:ind w:right="-115"/>
            <w:jc w:val="right"/>
          </w:pPr>
        </w:p>
      </w:tc>
    </w:tr>
  </w:tbl>
  <w:p w14:paraId="72FF89BF" w14:textId="77777777" w:rsidR="457572A3" w:rsidRDefault="457572A3" w:rsidP="457572A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49"/>
      <w:gridCol w:w="3449"/>
      <w:gridCol w:w="3449"/>
    </w:tblGrid>
    <w:tr w:rsidR="3DDED1E1" w14:paraId="03AA3CB4" w14:textId="77777777" w:rsidTr="3DDED1E1">
      <w:tc>
        <w:tcPr>
          <w:tcW w:w="3449" w:type="dxa"/>
        </w:tcPr>
        <w:p w14:paraId="75B7E177" w14:textId="49567B3D" w:rsidR="3DDED1E1" w:rsidRDefault="3DDED1E1" w:rsidP="3DDED1E1">
          <w:pPr>
            <w:pStyle w:val="Header"/>
            <w:ind w:left="-115"/>
          </w:pPr>
        </w:p>
      </w:tc>
      <w:tc>
        <w:tcPr>
          <w:tcW w:w="3449" w:type="dxa"/>
        </w:tcPr>
        <w:p w14:paraId="5E0182C4" w14:textId="7B828978" w:rsidR="3DDED1E1" w:rsidRDefault="3DDED1E1" w:rsidP="3DDED1E1">
          <w:pPr>
            <w:pStyle w:val="Header"/>
            <w:jc w:val="center"/>
          </w:pPr>
        </w:p>
      </w:tc>
      <w:tc>
        <w:tcPr>
          <w:tcW w:w="3449" w:type="dxa"/>
        </w:tcPr>
        <w:p w14:paraId="0E89BD7B" w14:textId="45778C66" w:rsidR="3DDED1E1" w:rsidRDefault="3DDED1E1" w:rsidP="3DDED1E1">
          <w:pPr>
            <w:pStyle w:val="Header"/>
            <w:ind w:right="-115"/>
            <w:jc w:val="right"/>
          </w:pPr>
        </w:p>
      </w:tc>
    </w:tr>
  </w:tbl>
  <w:p w14:paraId="05164459" w14:textId="6FDC8689" w:rsidR="00F70F46" w:rsidRDefault="00F70F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4CD81B" w14:textId="77777777" w:rsidR="00143EC6" w:rsidRDefault="00143EC6" w:rsidP="000C49B5">
      <w:pPr>
        <w:spacing w:after="0" w:line="240" w:lineRule="auto"/>
      </w:pPr>
      <w:r>
        <w:separator/>
      </w:r>
    </w:p>
  </w:footnote>
  <w:footnote w:type="continuationSeparator" w:id="0">
    <w:p w14:paraId="2BBA5A14" w14:textId="77777777" w:rsidR="00143EC6" w:rsidRDefault="00143EC6" w:rsidP="000C49B5">
      <w:pPr>
        <w:spacing w:after="0" w:line="240" w:lineRule="auto"/>
      </w:pPr>
      <w:r>
        <w:continuationSeparator/>
      </w:r>
    </w:p>
  </w:footnote>
  <w:footnote w:type="continuationNotice" w:id="1">
    <w:p w14:paraId="55E0299D" w14:textId="77777777" w:rsidR="00143EC6" w:rsidRDefault="00143EC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07B87" w14:textId="77777777" w:rsidR="006A2565" w:rsidRDefault="006A25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49"/>
      <w:gridCol w:w="3449"/>
      <w:gridCol w:w="3449"/>
    </w:tblGrid>
    <w:tr w:rsidR="3DDED1E1" w14:paraId="2B4D0764" w14:textId="77777777" w:rsidTr="3DDED1E1">
      <w:tc>
        <w:tcPr>
          <w:tcW w:w="3449" w:type="dxa"/>
        </w:tcPr>
        <w:p w14:paraId="03461A6C" w14:textId="2A21056B" w:rsidR="3DDED1E1" w:rsidRDefault="3DDED1E1" w:rsidP="3DDED1E1">
          <w:pPr>
            <w:pStyle w:val="Header"/>
            <w:ind w:left="-115"/>
          </w:pPr>
        </w:p>
      </w:tc>
      <w:tc>
        <w:tcPr>
          <w:tcW w:w="3449" w:type="dxa"/>
        </w:tcPr>
        <w:p w14:paraId="00C2B43B" w14:textId="4DAA21F5" w:rsidR="3DDED1E1" w:rsidRDefault="3DDED1E1" w:rsidP="3DDED1E1">
          <w:pPr>
            <w:pStyle w:val="Header"/>
            <w:jc w:val="center"/>
          </w:pPr>
        </w:p>
      </w:tc>
      <w:tc>
        <w:tcPr>
          <w:tcW w:w="3449" w:type="dxa"/>
        </w:tcPr>
        <w:p w14:paraId="1B94ADE1" w14:textId="27C0D498" w:rsidR="3DDED1E1" w:rsidRDefault="3DDED1E1" w:rsidP="3DDED1E1">
          <w:pPr>
            <w:pStyle w:val="Header"/>
            <w:ind w:right="-115"/>
            <w:jc w:val="right"/>
          </w:pPr>
        </w:p>
      </w:tc>
    </w:tr>
  </w:tbl>
  <w:p w14:paraId="1136AE9B" w14:textId="46E12A65" w:rsidR="00F70F46" w:rsidRDefault="00F70F4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F8239" w14:textId="4A8AA449" w:rsidR="00357086" w:rsidRDefault="00357086" w:rsidP="00357086">
    <w:pPr>
      <w:pStyle w:val="Header"/>
      <w:jc w:val="right"/>
      <w:rPr>
        <w:b/>
        <w:sz w:val="32"/>
        <w:szCs w:val="32"/>
      </w:rPr>
    </w:pPr>
    <w:r>
      <w:rPr>
        <w:noProof/>
      </w:rPr>
      <w:drawing>
        <wp:anchor distT="0" distB="0" distL="114300" distR="114300" simplePos="0" relativeHeight="251658240" behindDoc="0" locked="0" layoutInCell="1" allowOverlap="1" wp14:anchorId="431079AB" wp14:editId="4D84BAC1">
          <wp:simplePos x="0" y="0"/>
          <wp:positionH relativeFrom="margin">
            <wp:align>left</wp:align>
          </wp:positionH>
          <wp:positionV relativeFrom="paragraph">
            <wp:posOffset>-313595</wp:posOffset>
          </wp:positionV>
          <wp:extent cx="1025222" cy="1174045"/>
          <wp:effectExtent l="0" t="0" r="0" b="762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extLst>
                      <a:ext uri="{28A0092B-C50C-407E-A947-70E740481C1C}">
                        <a14:useLocalDpi xmlns:a14="http://schemas.microsoft.com/office/drawing/2010/main" val="0"/>
                      </a:ext>
                    </a:extLst>
                  </a:blip>
                  <a:stretch>
                    <a:fillRect/>
                  </a:stretch>
                </pic:blipFill>
                <pic:spPr>
                  <a:xfrm>
                    <a:off x="0" y="0"/>
                    <a:ext cx="1025222" cy="1174045"/>
                  </a:xfrm>
                  <a:prstGeom prst="rect">
                    <a:avLst/>
                  </a:prstGeom>
                </pic:spPr>
              </pic:pic>
            </a:graphicData>
          </a:graphic>
          <wp14:sizeRelH relativeFrom="page">
            <wp14:pctWidth>0</wp14:pctWidth>
          </wp14:sizeRelH>
          <wp14:sizeRelV relativeFrom="page">
            <wp14:pctHeight>0</wp14:pctHeight>
          </wp14:sizeRelV>
        </wp:anchor>
      </w:drawing>
    </w:r>
    <w:r>
      <w:tab/>
    </w:r>
    <w:r w:rsidR="1FDA1469" w:rsidRPr="1CA81F21">
      <w:rPr>
        <w:b/>
        <w:bCs/>
        <w:sz w:val="32"/>
        <w:szCs w:val="32"/>
      </w:rPr>
      <w:t>Year 7 Scholarship</w:t>
    </w:r>
  </w:p>
  <w:p w14:paraId="43CD67CD" w14:textId="22C3B27C" w:rsidR="00D3102E" w:rsidRDefault="00D3102E" w:rsidP="00357086">
    <w:pPr>
      <w:pStyle w:val="Header"/>
      <w:jc w:val="right"/>
      <w:rPr>
        <w:b/>
        <w:sz w:val="32"/>
        <w:szCs w:val="32"/>
      </w:rPr>
    </w:pPr>
    <w:r>
      <w:rPr>
        <w:b/>
        <w:sz w:val="32"/>
        <w:szCs w:val="32"/>
      </w:rPr>
      <w:t>Policy for the Awarding of Scholarships</w:t>
    </w:r>
  </w:p>
  <w:p w14:paraId="7573A776" w14:textId="0E6C369D" w:rsidR="00357086" w:rsidRPr="000C49B5" w:rsidRDefault="00357086" w:rsidP="00357086">
    <w:pPr>
      <w:pStyle w:val="Header"/>
      <w:jc w:val="right"/>
      <w:rPr>
        <w:b/>
        <w:sz w:val="28"/>
        <w:szCs w:val="28"/>
      </w:rPr>
    </w:pPr>
  </w:p>
  <w:p w14:paraId="70EC4324" w14:textId="77777777" w:rsidR="00357086" w:rsidRDefault="003570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C4DAB"/>
    <w:multiLevelType w:val="hybridMultilevel"/>
    <w:tmpl w:val="A19A419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8B51960"/>
    <w:multiLevelType w:val="hybridMultilevel"/>
    <w:tmpl w:val="52A4EA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4C5576D"/>
    <w:multiLevelType w:val="hybridMultilevel"/>
    <w:tmpl w:val="71124B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7FB0F15"/>
    <w:multiLevelType w:val="hybridMultilevel"/>
    <w:tmpl w:val="711240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D687104"/>
    <w:multiLevelType w:val="hybridMultilevel"/>
    <w:tmpl w:val="FB942232"/>
    <w:lvl w:ilvl="0" w:tplc="0C090001">
      <w:start w:val="1"/>
      <w:numFmt w:val="bullet"/>
      <w:lvlText w:val=""/>
      <w:lvlJc w:val="left"/>
      <w:pPr>
        <w:ind w:left="845" w:hanging="360"/>
      </w:pPr>
      <w:rPr>
        <w:rFonts w:ascii="Symbol" w:hAnsi="Symbol" w:hint="default"/>
      </w:rPr>
    </w:lvl>
    <w:lvl w:ilvl="1" w:tplc="0C090003" w:tentative="1">
      <w:start w:val="1"/>
      <w:numFmt w:val="bullet"/>
      <w:lvlText w:val="o"/>
      <w:lvlJc w:val="left"/>
      <w:pPr>
        <w:ind w:left="1565" w:hanging="360"/>
      </w:pPr>
      <w:rPr>
        <w:rFonts w:ascii="Courier New" w:hAnsi="Courier New" w:cs="Courier New" w:hint="default"/>
      </w:rPr>
    </w:lvl>
    <w:lvl w:ilvl="2" w:tplc="0C090005" w:tentative="1">
      <w:start w:val="1"/>
      <w:numFmt w:val="bullet"/>
      <w:lvlText w:val=""/>
      <w:lvlJc w:val="left"/>
      <w:pPr>
        <w:ind w:left="2285" w:hanging="360"/>
      </w:pPr>
      <w:rPr>
        <w:rFonts w:ascii="Wingdings" w:hAnsi="Wingdings" w:hint="default"/>
      </w:rPr>
    </w:lvl>
    <w:lvl w:ilvl="3" w:tplc="0C090001" w:tentative="1">
      <w:start w:val="1"/>
      <w:numFmt w:val="bullet"/>
      <w:lvlText w:val=""/>
      <w:lvlJc w:val="left"/>
      <w:pPr>
        <w:ind w:left="3005" w:hanging="360"/>
      </w:pPr>
      <w:rPr>
        <w:rFonts w:ascii="Symbol" w:hAnsi="Symbol" w:hint="default"/>
      </w:rPr>
    </w:lvl>
    <w:lvl w:ilvl="4" w:tplc="0C090003" w:tentative="1">
      <w:start w:val="1"/>
      <w:numFmt w:val="bullet"/>
      <w:lvlText w:val="o"/>
      <w:lvlJc w:val="left"/>
      <w:pPr>
        <w:ind w:left="3725" w:hanging="360"/>
      </w:pPr>
      <w:rPr>
        <w:rFonts w:ascii="Courier New" w:hAnsi="Courier New" w:cs="Courier New" w:hint="default"/>
      </w:rPr>
    </w:lvl>
    <w:lvl w:ilvl="5" w:tplc="0C090005" w:tentative="1">
      <w:start w:val="1"/>
      <w:numFmt w:val="bullet"/>
      <w:lvlText w:val=""/>
      <w:lvlJc w:val="left"/>
      <w:pPr>
        <w:ind w:left="4445" w:hanging="360"/>
      </w:pPr>
      <w:rPr>
        <w:rFonts w:ascii="Wingdings" w:hAnsi="Wingdings" w:hint="default"/>
      </w:rPr>
    </w:lvl>
    <w:lvl w:ilvl="6" w:tplc="0C090001" w:tentative="1">
      <w:start w:val="1"/>
      <w:numFmt w:val="bullet"/>
      <w:lvlText w:val=""/>
      <w:lvlJc w:val="left"/>
      <w:pPr>
        <w:ind w:left="5165" w:hanging="360"/>
      </w:pPr>
      <w:rPr>
        <w:rFonts w:ascii="Symbol" w:hAnsi="Symbol" w:hint="default"/>
      </w:rPr>
    </w:lvl>
    <w:lvl w:ilvl="7" w:tplc="0C090003" w:tentative="1">
      <w:start w:val="1"/>
      <w:numFmt w:val="bullet"/>
      <w:lvlText w:val="o"/>
      <w:lvlJc w:val="left"/>
      <w:pPr>
        <w:ind w:left="5885" w:hanging="360"/>
      </w:pPr>
      <w:rPr>
        <w:rFonts w:ascii="Courier New" w:hAnsi="Courier New" w:cs="Courier New" w:hint="default"/>
      </w:rPr>
    </w:lvl>
    <w:lvl w:ilvl="8" w:tplc="0C090005" w:tentative="1">
      <w:start w:val="1"/>
      <w:numFmt w:val="bullet"/>
      <w:lvlText w:val=""/>
      <w:lvlJc w:val="left"/>
      <w:pPr>
        <w:ind w:left="6605" w:hanging="360"/>
      </w:pPr>
      <w:rPr>
        <w:rFonts w:ascii="Wingdings" w:hAnsi="Wingdings" w:hint="default"/>
      </w:rPr>
    </w:lvl>
  </w:abstractNum>
  <w:abstractNum w:abstractNumId="5" w15:restartNumberingAfterBreak="0">
    <w:nsid w:val="4C257311"/>
    <w:multiLevelType w:val="hybridMultilevel"/>
    <w:tmpl w:val="4846FC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39230864">
    <w:abstractNumId w:val="0"/>
  </w:num>
  <w:num w:numId="2" w16cid:durableId="1323044379">
    <w:abstractNumId w:val="5"/>
  </w:num>
  <w:num w:numId="3" w16cid:durableId="709650915">
    <w:abstractNumId w:val="2"/>
  </w:num>
  <w:num w:numId="4" w16cid:durableId="394476617">
    <w:abstractNumId w:val="1"/>
  </w:num>
  <w:num w:numId="5" w16cid:durableId="942080512">
    <w:abstractNumId w:val="4"/>
  </w:num>
  <w:num w:numId="6" w16cid:durableId="21226484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80B"/>
    <w:rsid w:val="000127CD"/>
    <w:rsid w:val="000C49B5"/>
    <w:rsid w:val="000D2947"/>
    <w:rsid w:val="00107853"/>
    <w:rsid w:val="00143EC6"/>
    <w:rsid w:val="00153082"/>
    <w:rsid w:val="00157997"/>
    <w:rsid w:val="001B2D07"/>
    <w:rsid w:val="001C180B"/>
    <w:rsid w:val="001E001E"/>
    <w:rsid w:val="001E7791"/>
    <w:rsid w:val="00200E92"/>
    <w:rsid w:val="002061C3"/>
    <w:rsid w:val="00234A11"/>
    <w:rsid w:val="002452F0"/>
    <w:rsid w:val="00294AD9"/>
    <w:rsid w:val="00295C73"/>
    <w:rsid w:val="002B0E1B"/>
    <w:rsid w:val="00322E17"/>
    <w:rsid w:val="00326AD5"/>
    <w:rsid w:val="003356CE"/>
    <w:rsid w:val="0034219D"/>
    <w:rsid w:val="00357086"/>
    <w:rsid w:val="00361061"/>
    <w:rsid w:val="003A3A6F"/>
    <w:rsid w:val="003C629E"/>
    <w:rsid w:val="003D6FE7"/>
    <w:rsid w:val="003F321B"/>
    <w:rsid w:val="003F53CC"/>
    <w:rsid w:val="003F5517"/>
    <w:rsid w:val="00407BA4"/>
    <w:rsid w:val="00450461"/>
    <w:rsid w:val="004A4F56"/>
    <w:rsid w:val="004A5558"/>
    <w:rsid w:val="004B33FE"/>
    <w:rsid w:val="004D2C24"/>
    <w:rsid w:val="004F007F"/>
    <w:rsid w:val="00510086"/>
    <w:rsid w:val="0053787E"/>
    <w:rsid w:val="00547D4D"/>
    <w:rsid w:val="005F1F1F"/>
    <w:rsid w:val="00667C82"/>
    <w:rsid w:val="006A2565"/>
    <w:rsid w:val="006B44DB"/>
    <w:rsid w:val="006D00EA"/>
    <w:rsid w:val="006D0E4A"/>
    <w:rsid w:val="006D7AE6"/>
    <w:rsid w:val="0074331E"/>
    <w:rsid w:val="00747E54"/>
    <w:rsid w:val="007676E9"/>
    <w:rsid w:val="007B3AC1"/>
    <w:rsid w:val="007B72EE"/>
    <w:rsid w:val="007C3303"/>
    <w:rsid w:val="007F00C9"/>
    <w:rsid w:val="00805ACF"/>
    <w:rsid w:val="00805EC7"/>
    <w:rsid w:val="00811D1F"/>
    <w:rsid w:val="008548FB"/>
    <w:rsid w:val="00861BD1"/>
    <w:rsid w:val="00870DD8"/>
    <w:rsid w:val="0087383F"/>
    <w:rsid w:val="008843CF"/>
    <w:rsid w:val="00897415"/>
    <w:rsid w:val="008E1213"/>
    <w:rsid w:val="009006ED"/>
    <w:rsid w:val="00911351"/>
    <w:rsid w:val="00911A7E"/>
    <w:rsid w:val="00927D35"/>
    <w:rsid w:val="009302E7"/>
    <w:rsid w:val="0093094D"/>
    <w:rsid w:val="00937B0E"/>
    <w:rsid w:val="0098715C"/>
    <w:rsid w:val="009D26BF"/>
    <w:rsid w:val="009D3173"/>
    <w:rsid w:val="00AE2FF7"/>
    <w:rsid w:val="00B30BD2"/>
    <w:rsid w:val="00BB341A"/>
    <w:rsid w:val="00BD41D1"/>
    <w:rsid w:val="00BD4589"/>
    <w:rsid w:val="00BF3CF6"/>
    <w:rsid w:val="00C05A3A"/>
    <w:rsid w:val="00C12214"/>
    <w:rsid w:val="00C12E49"/>
    <w:rsid w:val="00C3649E"/>
    <w:rsid w:val="00C36C5A"/>
    <w:rsid w:val="00CA0287"/>
    <w:rsid w:val="00CA102D"/>
    <w:rsid w:val="00CA2B86"/>
    <w:rsid w:val="00CA3486"/>
    <w:rsid w:val="00CA6BE5"/>
    <w:rsid w:val="00CA732B"/>
    <w:rsid w:val="00CD324D"/>
    <w:rsid w:val="00CD4E67"/>
    <w:rsid w:val="00CE56C8"/>
    <w:rsid w:val="00CF50C9"/>
    <w:rsid w:val="00D11E50"/>
    <w:rsid w:val="00D24178"/>
    <w:rsid w:val="00D2587C"/>
    <w:rsid w:val="00D3102E"/>
    <w:rsid w:val="00D41E6E"/>
    <w:rsid w:val="00D526E6"/>
    <w:rsid w:val="00DF3335"/>
    <w:rsid w:val="00DF658A"/>
    <w:rsid w:val="00E12A20"/>
    <w:rsid w:val="00E3106E"/>
    <w:rsid w:val="00E56042"/>
    <w:rsid w:val="00ED6D91"/>
    <w:rsid w:val="00F15BF2"/>
    <w:rsid w:val="00F25407"/>
    <w:rsid w:val="00F664B5"/>
    <w:rsid w:val="00F702D8"/>
    <w:rsid w:val="00F70F46"/>
    <w:rsid w:val="00FD27ED"/>
    <w:rsid w:val="00FD72C6"/>
    <w:rsid w:val="00FE0AD9"/>
    <w:rsid w:val="00FF741E"/>
    <w:rsid w:val="03697350"/>
    <w:rsid w:val="03F9AD28"/>
    <w:rsid w:val="084225D4"/>
    <w:rsid w:val="0BB4C16A"/>
    <w:rsid w:val="148D1735"/>
    <w:rsid w:val="1C90A203"/>
    <w:rsid w:val="1CA81F21"/>
    <w:rsid w:val="1DEED0C7"/>
    <w:rsid w:val="1FDA1469"/>
    <w:rsid w:val="203CC155"/>
    <w:rsid w:val="2270D8E0"/>
    <w:rsid w:val="2E767E25"/>
    <w:rsid w:val="2F0B652E"/>
    <w:rsid w:val="2F7DC510"/>
    <w:rsid w:val="31FDC343"/>
    <w:rsid w:val="3305404A"/>
    <w:rsid w:val="355412BA"/>
    <w:rsid w:val="3DDED1E1"/>
    <w:rsid w:val="3F4AEB88"/>
    <w:rsid w:val="431895D0"/>
    <w:rsid w:val="432E3258"/>
    <w:rsid w:val="4342812F"/>
    <w:rsid w:val="457572A3"/>
    <w:rsid w:val="49960BEF"/>
    <w:rsid w:val="4A7A0CFE"/>
    <w:rsid w:val="50C498BE"/>
    <w:rsid w:val="52714B2F"/>
    <w:rsid w:val="54635F13"/>
    <w:rsid w:val="57BE55DE"/>
    <w:rsid w:val="5A3C9292"/>
    <w:rsid w:val="69E94270"/>
    <w:rsid w:val="736446E4"/>
    <w:rsid w:val="7607DEC1"/>
    <w:rsid w:val="7682E256"/>
    <w:rsid w:val="79E04265"/>
    <w:rsid w:val="7A9799D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A9DF05"/>
  <w15:chartTrackingRefBased/>
  <w15:docId w15:val="{DC910B69-BD57-4453-8E10-6B1AECF2E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49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49B5"/>
  </w:style>
  <w:style w:type="paragraph" w:styleId="Footer">
    <w:name w:val="footer"/>
    <w:basedOn w:val="Normal"/>
    <w:link w:val="FooterChar"/>
    <w:uiPriority w:val="99"/>
    <w:unhideWhenUsed/>
    <w:rsid w:val="000C49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49B5"/>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CA0287"/>
    <w:rPr>
      <w:color w:val="0563C1" w:themeColor="hyperlink"/>
      <w:u w:val="single"/>
    </w:rPr>
  </w:style>
  <w:style w:type="character" w:styleId="UnresolvedMention">
    <w:name w:val="Unresolved Mention"/>
    <w:basedOn w:val="DefaultParagraphFont"/>
    <w:uiPriority w:val="99"/>
    <w:semiHidden/>
    <w:unhideWhenUsed/>
    <w:rsid w:val="00CA0287"/>
    <w:rPr>
      <w:color w:val="605E5C"/>
      <w:shd w:val="clear" w:color="auto" w:fill="E1DFDD"/>
    </w:rPr>
  </w:style>
  <w:style w:type="paragraph" w:styleId="ListParagraph">
    <w:name w:val="List Paragraph"/>
    <w:basedOn w:val="Normal"/>
    <w:uiPriority w:val="34"/>
    <w:qFormat/>
    <w:rsid w:val="00BD41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073278">
      <w:bodyDiv w:val="1"/>
      <w:marLeft w:val="0"/>
      <w:marRight w:val="0"/>
      <w:marTop w:val="0"/>
      <w:marBottom w:val="0"/>
      <w:divBdr>
        <w:top w:val="none" w:sz="0" w:space="0" w:color="auto"/>
        <w:left w:val="none" w:sz="0" w:space="0" w:color="auto"/>
        <w:bottom w:val="none" w:sz="0" w:space="0" w:color="auto"/>
        <w:right w:val="none" w:sz="0" w:space="0" w:color="auto"/>
      </w:divBdr>
    </w:div>
    <w:div w:id="1677463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maryborough@bne.catholic.edu.au"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www.smcm.qld.edu.au/"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ImageCreateDate xmlns="81FA2D7F-29C8-4900-8476-4D483CB01153" xsi:nil="true"/>
    <PublishingExpirationDate xmlns="http://schemas.microsoft.com/sharepoint/v3" xsi:nil="true"/>
    <PublishingStartDate xmlns="http://schemas.microsoft.com/sharepoint/v3" xsi:nil="true"/>
    <wic_System_Copyright xmlns="http://schemas.microsoft.com/sharepoint/v3/fields"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Image" ma:contentTypeID="0x0101009148F5A04DDD49CBA7127AADA5FB792B00AADE34325A8B49CDA8BB4DB53328F21400C8D3E6F838004D4F91573A279CF7B0F8" ma:contentTypeVersion="1" ma:contentTypeDescription="Upload an image." ma:contentTypeScope="" ma:versionID="f46931e3a03041b68aba782c9d4f1e12">
  <xsd:schema xmlns:xsd="http://www.w3.org/2001/XMLSchema" xmlns:xs="http://www.w3.org/2001/XMLSchema" xmlns:p="http://schemas.microsoft.com/office/2006/metadata/properties" xmlns:ns1="http://schemas.microsoft.com/sharepoint/v3" xmlns:ns2="81FA2D7F-29C8-4900-8476-4D483CB01153" xmlns:ns3="http://schemas.microsoft.com/sharepoint/v3/fields" targetNamespace="http://schemas.microsoft.com/office/2006/metadata/properties" ma:root="true" ma:fieldsID="b0a346c01be61532a9e37d7cfd6adad0" ns1:_="" ns2:_="" ns3:_="">
    <xsd:import namespace="http://schemas.microsoft.com/sharepoint/v3"/>
    <xsd:import namespace="81FA2D7F-29C8-4900-8476-4D483CB01153"/>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Path" ma:hidden="true" ma:list="Docs" ma:internalName="FileRef" ma:readOnly="true" ma:showField="FullUrl">
      <xsd:simpleType>
        <xsd:restriction base="dms:Lookup"/>
      </xsd:simpleType>
    </xsd:element>
    <xsd:element name="File_x0020_Type" ma:index="9" nillable="true" ma:displayName="File Type" ma:hidden="true" ma:internalName="File_x0020_Type" ma:readOnly="true">
      <xsd:simpleType>
        <xsd:restriction base="dms:Text"/>
      </xsd:simpleType>
    </xsd:element>
    <xsd:element name="HTML_x0020_File_x0020_Type" ma:index="10" nillable="true" ma:displayName="HTML File Type" ma:hidden="true" ma:internalName="HTML_x0020_File_x0020_Type" ma:readOnly="true">
      <xsd:simpleType>
        <xsd:restriction base="dms:Text"/>
      </xsd:simpleType>
    </xsd:element>
    <xsd:element name="FSObjType" ma:index="11" nillable="true" ma:displayName="Item Type" ma:hidden="true" ma:list="Docs" ma:internalName="FSObjType" ma:readOnly="true" ma:showField="FSType">
      <xsd:simpleType>
        <xsd:restriction base="dms:Lookup"/>
      </xsd:simpleType>
    </xsd:element>
    <xsd:element name="PublishingStartDate" ma:index="27" nillable="true" ma:displayName="Scheduling Start Date" ma:description="" ma:hidden="true" ma:internalName="PublishingStartDate">
      <xsd:simpleType>
        <xsd:restriction base="dms:Unknown"/>
      </xsd:simpleType>
    </xsd:element>
    <xsd:element name="PublishingExpirationDate" ma:index="28"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1FA2D7F-29C8-4900-8476-4D483CB01153" elementFormDefault="qualified">
    <xsd:import namespace="http://schemas.microsoft.com/office/2006/documentManagement/types"/>
    <xsd:import namespace="http://schemas.microsoft.com/office/infopath/2007/PartnerControls"/>
    <xsd:element name="ThumbnailExists" ma:index="18" nillable="true" ma:displayName="Thumbnail Exists" ma:default="FALSE" ma:hidden="true" ma:internalName="ThumbnailExists" ma:readOnly="true">
      <xsd:simpleType>
        <xsd:restriction base="dms:Boolean"/>
      </xsd:simpleType>
    </xsd:element>
    <xsd:element name="PreviewExists" ma:index="19" nillable="true" ma:displayName="Preview Exists" ma:default="FALSE" ma:hidden="true" ma:internalName="PreviewExists" ma:readOnly="true">
      <xsd:simpleType>
        <xsd:restriction base="dms:Boolean"/>
      </xsd:simpleType>
    </xsd:element>
    <xsd:element name="ImageWidth" ma:index="20" nillable="true" ma:displayName="Width" ma:internalName="ImageWidth" ma:readOnly="true">
      <xsd:simpleType>
        <xsd:restriction base="dms:Unknown"/>
      </xsd:simpleType>
    </xsd:element>
    <xsd:element name="ImageHeight" ma:index="22" nillable="true" ma:displayName="Height" ma:internalName="ImageHeight" ma:readOnly="true">
      <xsd:simpleType>
        <xsd:restriction base="dms:Unknown"/>
      </xsd:simpleType>
    </xsd:element>
    <xsd:element name="ImageCreateDate" ma:index="25" nillable="true" ma:displayName="Date Picture Take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3" ma:displayName="Comments"/>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3882CE-A10A-4156-8349-4F1E9AE93046}">
  <ds:schemaRefs>
    <ds:schemaRef ds:uri="http://schemas.microsoft.com/office/2006/metadata/properties"/>
    <ds:schemaRef ds:uri="http://schemas.microsoft.com/office/infopath/2007/PartnerControls"/>
    <ds:schemaRef ds:uri="1016ed83-a7a3-4ee5-8072-73fde371ee3e"/>
    <ds:schemaRef ds:uri="8f79362b-5683-43ec-becb-2e2bed93d218"/>
  </ds:schemaRefs>
</ds:datastoreItem>
</file>

<file path=customXml/itemProps2.xml><?xml version="1.0" encoding="utf-8"?>
<ds:datastoreItem xmlns:ds="http://schemas.openxmlformats.org/officeDocument/2006/customXml" ds:itemID="{11DC7AF5-1AB2-477F-AC08-85FC7B1BC9EB}">
  <ds:schemaRefs>
    <ds:schemaRef ds:uri="http://schemas.microsoft.com/sharepoint/v3/contenttype/forms"/>
  </ds:schemaRefs>
</ds:datastoreItem>
</file>

<file path=customXml/itemProps3.xml><?xml version="1.0" encoding="utf-8"?>
<ds:datastoreItem xmlns:ds="http://schemas.openxmlformats.org/officeDocument/2006/customXml" ds:itemID="{8DEA1B33-D354-4476-B3E9-B1BA519594D8}"/>
</file>

<file path=docProps/app.xml><?xml version="1.0" encoding="utf-8"?>
<Properties xmlns="http://schemas.openxmlformats.org/officeDocument/2006/extended-properties" xmlns:vt="http://schemas.openxmlformats.org/officeDocument/2006/docPropsVTypes">
  <Template>Normal</Template>
  <TotalTime>2</TotalTime>
  <Pages>2</Pages>
  <Words>842</Words>
  <Characters>4803</Characters>
  <Application>Microsoft Office Word</Application>
  <DocSecurity>0</DocSecurity>
  <Lines>40</Lines>
  <Paragraphs>11</Paragraphs>
  <ScaleCrop>false</ScaleCrop>
  <Company/>
  <LinksUpToDate>false</LinksUpToDate>
  <CharactersWithSpaces>5634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 le Roux</dc:creator>
  <cp:keywords/>
  <dc:description/>
  <cp:lastModifiedBy>Desley Lourigan</cp:lastModifiedBy>
  <cp:revision>7</cp:revision>
  <cp:lastPrinted>2020-05-13T00:56:00Z</cp:lastPrinted>
  <dcterms:created xsi:type="dcterms:W3CDTF">2023-03-13T23:33:00Z</dcterms:created>
  <dcterms:modified xsi:type="dcterms:W3CDTF">2023-08-15T05:07:00Z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0x0101009148F5A04DDD49CBA7127AADA5FB792B00AADE34325A8B49CDA8BB4DB53328F21400C8D3E6F838004D4F91573A279CF7B0F8</vt:lpwstr>
  </property>
  <property fmtid="{D5CDD505-2E9C-101B-9397-08002B2CF9AE}" pid="3" name="MediaServiceImageTags">
    <vt:lpwstr/>
  </property>
  <property fmtid="{D5CDD505-2E9C-101B-9397-08002B2CF9AE}" pid="5" name="VideoSetEmbedCode">
    <vt:lpwstr/>
  </property>
  <property fmtid="{D5CDD505-2E9C-101B-9397-08002B2CF9AE}" pid="6" name="Order">
    <vt:r8>2900</vt:r8>
  </property>
  <property fmtid="{D5CDD505-2E9C-101B-9397-08002B2CF9AE}" pid="7" name="AlternateThumbnailUrl">
    <vt:lpwstr/>
  </property>
  <property fmtid="{D5CDD505-2E9C-101B-9397-08002B2CF9AE}" pid="9" name="PeopleInMedia">
    <vt:lpwstr/>
  </property>
  <property fmtid="{D5CDD505-2E9C-101B-9397-08002B2CF9AE}" pid="10" name="VideoSetOwner">
    <vt:lpwstr/>
  </property>
  <property fmtid="{D5CDD505-2E9C-101B-9397-08002B2CF9AE}" pid="11" name="_SourceUrl">
    <vt:lpwstr/>
  </property>
  <property fmtid="{D5CDD505-2E9C-101B-9397-08002B2CF9AE}" pid="12" name="_SharedFileIndex">
    <vt:lpwstr/>
  </property>
  <property fmtid="{D5CDD505-2E9C-101B-9397-08002B2CF9AE}" pid="15" name="VideoSetDescription">
    <vt:lpwstr/>
  </property>
  <property fmtid="{D5CDD505-2E9C-101B-9397-08002B2CF9AE}" pid="16" name="VideoSetUserOverrideEncoding">
    <vt:lpwstr/>
  </property>
  <property fmtid="{D5CDD505-2E9C-101B-9397-08002B2CF9AE}" pid="17" name="VideoSetShowDownloadLink">
    <vt:bool>false</vt:bool>
  </property>
  <property fmtid="{D5CDD505-2E9C-101B-9397-08002B2CF9AE}" pid="18" name="VideoSetShowEmbedLink">
    <vt:bool>false</vt:bool>
  </property>
  <property fmtid="{D5CDD505-2E9C-101B-9397-08002B2CF9AE}" pid="19" name="VideoSetDefaultEncoding">
    <vt:lpwstr/>
  </property>
  <property fmtid="{D5CDD505-2E9C-101B-9397-08002B2CF9AE}" pid="20" name="NoCrawl">
    <vt:bool>false</vt:bool>
  </property>
  <property fmtid="{D5CDD505-2E9C-101B-9397-08002B2CF9AE}" pid="21" name="VideoSetExternalLink">
    <vt:lpwstr/>
  </property>
  <property fmtid="{D5CDD505-2E9C-101B-9397-08002B2CF9AE}" pid="22" name="VideoSetRenditionsInfo">
    <vt:lpwstr/>
  </property>
  <property fmtid="{D5CDD505-2E9C-101B-9397-08002B2CF9AE}" pid="24" name="vti_imgdate">
    <vt:lpwstr/>
  </property>
  <property fmtid="{D5CDD505-2E9C-101B-9397-08002B2CF9AE}" pid="25" name="VideoRenditionLabel">
    <vt:lpwstr/>
  </property>
</Properties>
</file>